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3E65" w:rsidRDefault="00423E65" w:rsidP="00423E65">
      <w:pPr>
        <w:spacing w:after="0" w:line="240" w:lineRule="auto"/>
        <w:jc w:val="center"/>
        <w:textAlignment w:val="baseline"/>
        <w:rPr>
          <w:rFonts w:ascii="inherit" w:eastAsia="Times New Roman" w:hAnsi="inherit" w:cs="Times New Roman"/>
          <w:b/>
          <w:bCs/>
          <w:color w:val="434343"/>
          <w:sz w:val="26"/>
          <w:szCs w:val="26"/>
          <w:bdr w:val="none" w:sz="0" w:space="0" w:color="auto" w:frame="1"/>
          <w:lang w:eastAsia="ru-RU"/>
        </w:rPr>
      </w:pPr>
      <w:r w:rsidRPr="00423E65">
        <w:rPr>
          <w:rFonts w:ascii="inherit" w:eastAsia="Times New Roman" w:hAnsi="inherit" w:cs="Times New Roman"/>
          <w:b/>
          <w:bCs/>
          <w:color w:val="434343"/>
          <w:sz w:val="26"/>
          <w:szCs w:val="26"/>
          <w:bdr w:val="none" w:sz="0" w:space="0" w:color="auto" w:frame="1"/>
          <w:lang w:eastAsia="ru-RU"/>
        </w:rPr>
        <w:t>Порядок поступления граждан на муниципальную службу</w:t>
      </w:r>
    </w:p>
    <w:p w:rsidR="00423E65" w:rsidRPr="00423E65" w:rsidRDefault="00423E65" w:rsidP="00423E65">
      <w:pPr>
        <w:spacing w:after="0" w:line="240" w:lineRule="auto"/>
        <w:jc w:val="center"/>
        <w:textAlignment w:val="baseline"/>
        <w:rPr>
          <w:rFonts w:ascii="PTSans" w:eastAsia="Times New Roman" w:hAnsi="PTSans" w:cs="Times New Roman"/>
          <w:color w:val="434343"/>
          <w:sz w:val="26"/>
          <w:szCs w:val="26"/>
          <w:lang w:eastAsia="ru-RU"/>
        </w:rPr>
      </w:pPr>
    </w:p>
    <w:p w:rsidR="00423E65" w:rsidRPr="00423E65" w:rsidRDefault="00423E65" w:rsidP="00423E65">
      <w:pPr>
        <w:spacing w:after="0" w:line="240" w:lineRule="auto"/>
        <w:jc w:val="both"/>
        <w:textAlignment w:val="baseline"/>
        <w:rPr>
          <w:rFonts w:ascii="PTSans" w:eastAsia="Times New Roman" w:hAnsi="PTSans" w:cs="Times New Roman"/>
          <w:color w:val="434343"/>
          <w:sz w:val="24"/>
          <w:szCs w:val="24"/>
          <w:lang w:eastAsia="ru-RU"/>
        </w:rPr>
      </w:pPr>
      <w:r>
        <w:rPr>
          <w:rFonts w:ascii="PTSans" w:eastAsia="Times New Roman" w:hAnsi="PTSans" w:cs="Times New Roman"/>
          <w:color w:val="434343"/>
          <w:sz w:val="24"/>
          <w:szCs w:val="24"/>
          <w:lang w:eastAsia="ru-RU"/>
        </w:rPr>
        <w:t xml:space="preserve">    </w:t>
      </w:r>
      <w:r w:rsidRPr="00423E65">
        <w:rPr>
          <w:rFonts w:ascii="PTSans" w:eastAsia="Times New Roman" w:hAnsi="PTSans" w:cs="Times New Roman"/>
          <w:color w:val="434343"/>
          <w:sz w:val="24"/>
          <w:szCs w:val="24"/>
          <w:lang w:eastAsia="ru-RU"/>
        </w:rPr>
        <w:t>На муниципальную службу вправе поступать граждане, достигшие возраста 18 лет, владеющие государственным языком Российской Федерации и соответствующие квалификационным требованиям, установленные </w:t>
      </w:r>
      <w:r w:rsidRPr="00423E65">
        <w:rPr>
          <w:rFonts w:ascii="inherit" w:eastAsia="Times New Roman" w:hAnsi="inherit" w:cs="Times New Roman"/>
          <w:b/>
          <w:bCs/>
          <w:color w:val="434343"/>
          <w:sz w:val="24"/>
          <w:szCs w:val="24"/>
          <w:bdr w:val="none" w:sz="0" w:space="0" w:color="auto" w:frame="1"/>
          <w:lang w:eastAsia="ru-RU"/>
        </w:rPr>
        <w:t>Федеральным законом от 02.03.2007</w:t>
      </w:r>
      <w:r>
        <w:rPr>
          <w:rFonts w:ascii="inherit" w:eastAsia="Times New Roman" w:hAnsi="inherit" w:cs="Times New Roman"/>
          <w:b/>
          <w:bCs/>
          <w:color w:val="434343"/>
          <w:sz w:val="24"/>
          <w:szCs w:val="24"/>
          <w:bdr w:val="none" w:sz="0" w:space="0" w:color="auto" w:frame="1"/>
          <w:lang w:eastAsia="ru-RU"/>
        </w:rPr>
        <w:t xml:space="preserve"> года</w:t>
      </w:r>
      <w:r w:rsidRPr="00423E65">
        <w:rPr>
          <w:rFonts w:ascii="inherit" w:eastAsia="Times New Roman" w:hAnsi="inherit" w:cs="Times New Roman"/>
          <w:b/>
          <w:bCs/>
          <w:color w:val="434343"/>
          <w:sz w:val="24"/>
          <w:szCs w:val="24"/>
          <w:bdr w:val="none" w:sz="0" w:space="0" w:color="auto" w:frame="1"/>
          <w:lang w:eastAsia="ru-RU"/>
        </w:rPr>
        <w:t xml:space="preserve"> N 25-ФЗ “О муниципальной службе в Российской Федерации”</w:t>
      </w:r>
      <w:r w:rsidRPr="00423E65">
        <w:rPr>
          <w:rFonts w:ascii="PTSans" w:eastAsia="Times New Roman" w:hAnsi="PTSans" w:cs="Times New Roman"/>
          <w:color w:val="434343"/>
          <w:sz w:val="24"/>
          <w:szCs w:val="24"/>
          <w:lang w:eastAsia="ru-RU"/>
        </w:rPr>
        <w:t>.</w:t>
      </w:r>
    </w:p>
    <w:p w:rsidR="00423E65" w:rsidRPr="00423E65" w:rsidRDefault="00423E65" w:rsidP="00423E65">
      <w:pPr>
        <w:spacing w:after="0" w:line="240" w:lineRule="auto"/>
        <w:jc w:val="both"/>
        <w:textAlignment w:val="baseline"/>
        <w:rPr>
          <w:rFonts w:ascii="PTSans" w:eastAsia="Times New Roman" w:hAnsi="PTSans" w:cs="Times New Roman"/>
          <w:color w:val="434343"/>
          <w:sz w:val="24"/>
          <w:szCs w:val="24"/>
          <w:lang w:eastAsia="ru-RU"/>
        </w:rPr>
      </w:pPr>
      <w:r>
        <w:rPr>
          <w:rFonts w:ascii="PTSans" w:eastAsia="Times New Roman" w:hAnsi="PTSans" w:cs="Times New Roman"/>
          <w:color w:val="434343"/>
          <w:sz w:val="24"/>
          <w:szCs w:val="24"/>
          <w:lang w:eastAsia="ru-RU"/>
        </w:rPr>
        <w:t xml:space="preserve">   </w:t>
      </w:r>
      <w:r w:rsidRPr="00423E65">
        <w:rPr>
          <w:rFonts w:ascii="PTSans" w:eastAsia="Times New Roman" w:hAnsi="PTSans" w:cs="Times New Roman"/>
          <w:color w:val="434343"/>
          <w:sz w:val="24"/>
          <w:szCs w:val="24"/>
          <w:lang w:eastAsia="ru-RU"/>
        </w:rPr>
        <w:t>Гражданин не может быть принят на муниципальную службу, а муниципальный служащий не может находиться на муниципальной службе в случае:</w:t>
      </w:r>
    </w:p>
    <w:p w:rsidR="00423E65" w:rsidRPr="00423E65" w:rsidRDefault="00423E65" w:rsidP="00423E65">
      <w:pPr>
        <w:spacing w:after="0" w:line="240" w:lineRule="auto"/>
        <w:jc w:val="both"/>
        <w:textAlignment w:val="baseline"/>
        <w:rPr>
          <w:rFonts w:ascii="PTSans" w:eastAsia="Times New Roman" w:hAnsi="PTSans" w:cs="Times New Roman"/>
          <w:color w:val="434343"/>
          <w:sz w:val="24"/>
          <w:szCs w:val="24"/>
          <w:lang w:eastAsia="ru-RU"/>
        </w:rPr>
      </w:pPr>
      <w:r w:rsidRPr="00423E65">
        <w:rPr>
          <w:rFonts w:ascii="inherit" w:eastAsia="Times New Roman" w:hAnsi="inherit" w:cs="Times New Roman"/>
          <w:b/>
          <w:bCs/>
          <w:color w:val="434343"/>
          <w:sz w:val="24"/>
          <w:szCs w:val="24"/>
          <w:bdr w:val="none" w:sz="0" w:space="0" w:color="auto" w:frame="1"/>
          <w:lang w:eastAsia="ru-RU"/>
        </w:rPr>
        <w:t>1)</w:t>
      </w:r>
      <w:r w:rsidRPr="00423E65">
        <w:rPr>
          <w:rFonts w:ascii="PTSans" w:eastAsia="Times New Roman" w:hAnsi="PTSans" w:cs="Times New Roman"/>
          <w:color w:val="434343"/>
          <w:sz w:val="24"/>
          <w:szCs w:val="24"/>
          <w:lang w:eastAsia="ru-RU"/>
        </w:rPr>
        <w:t> признания его недееспособным или ограниченно дееспособным решением суда, вступившим в законную силу;</w:t>
      </w:r>
    </w:p>
    <w:p w:rsidR="00423E65" w:rsidRPr="00423E65" w:rsidRDefault="00423E65" w:rsidP="00423E65">
      <w:pPr>
        <w:spacing w:after="0" w:line="240" w:lineRule="auto"/>
        <w:jc w:val="both"/>
        <w:textAlignment w:val="baseline"/>
        <w:rPr>
          <w:rFonts w:ascii="PTSans" w:eastAsia="Times New Roman" w:hAnsi="PTSans" w:cs="Times New Roman"/>
          <w:color w:val="434343"/>
          <w:sz w:val="24"/>
          <w:szCs w:val="24"/>
          <w:lang w:eastAsia="ru-RU"/>
        </w:rPr>
      </w:pPr>
      <w:r w:rsidRPr="00423E65">
        <w:rPr>
          <w:rFonts w:ascii="inherit" w:eastAsia="Times New Roman" w:hAnsi="inherit" w:cs="Times New Roman"/>
          <w:b/>
          <w:bCs/>
          <w:color w:val="434343"/>
          <w:sz w:val="24"/>
          <w:szCs w:val="24"/>
          <w:bdr w:val="none" w:sz="0" w:space="0" w:color="auto" w:frame="1"/>
          <w:lang w:eastAsia="ru-RU"/>
        </w:rPr>
        <w:t>2)</w:t>
      </w:r>
      <w:r w:rsidRPr="00423E65">
        <w:rPr>
          <w:rFonts w:ascii="PTSans" w:eastAsia="Times New Roman" w:hAnsi="PTSans" w:cs="Times New Roman"/>
          <w:color w:val="434343"/>
          <w:sz w:val="24"/>
          <w:szCs w:val="24"/>
          <w:lang w:eastAsia="ru-RU"/>
        </w:rPr>
        <w:t> осуждения его к наказанию, исключающему возможность исполнения должностных обязанностей по должности муниципальной службы, по приговору суда, вступившему в законную силу;</w:t>
      </w:r>
    </w:p>
    <w:p w:rsidR="00423E65" w:rsidRPr="00423E65" w:rsidRDefault="00423E65" w:rsidP="00423E65">
      <w:pPr>
        <w:spacing w:after="0" w:line="240" w:lineRule="auto"/>
        <w:jc w:val="both"/>
        <w:textAlignment w:val="baseline"/>
        <w:rPr>
          <w:rFonts w:ascii="PTSans" w:eastAsia="Times New Roman" w:hAnsi="PTSans" w:cs="Times New Roman"/>
          <w:color w:val="434343"/>
          <w:sz w:val="24"/>
          <w:szCs w:val="24"/>
          <w:lang w:eastAsia="ru-RU"/>
        </w:rPr>
      </w:pPr>
      <w:r w:rsidRPr="00423E65">
        <w:rPr>
          <w:rFonts w:ascii="inherit" w:eastAsia="Times New Roman" w:hAnsi="inherit" w:cs="Times New Roman"/>
          <w:b/>
          <w:bCs/>
          <w:color w:val="434343"/>
          <w:sz w:val="24"/>
          <w:szCs w:val="24"/>
          <w:bdr w:val="none" w:sz="0" w:space="0" w:color="auto" w:frame="1"/>
          <w:lang w:eastAsia="ru-RU"/>
        </w:rPr>
        <w:t>3)</w:t>
      </w:r>
      <w:r w:rsidRPr="00423E65">
        <w:rPr>
          <w:rFonts w:ascii="PTSans" w:eastAsia="Times New Roman" w:hAnsi="PTSans" w:cs="Times New Roman"/>
          <w:color w:val="434343"/>
          <w:sz w:val="24"/>
          <w:szCs w:val="24"/>
          <w:lang w:eastAsia="ru-RU"/>
        </w:rPr>
        <w:t> отказа от прохождения процедуры оформления допуска к сведениям, составляющим государственную и иную охраняемую федеральными законами тайну, если исполнение должностных обязанностей по должности муниципальной службы, на замещение которой претендует гражданин, или по замещаемой муниципальным служащим должности муниципальной службы связано с использованием таких сведений;</w:t>
      </w:r>
    </w:p>
    <w:p w:rsidR="00423E65" w:rsidRPr="00423E65" w:rsidRDefault="00423E65" w:rsidP="00423E65">
      <w:pPr>
        <w:spacing w:after="0" w:line="240" w:lineRule="auto"/>
        <w:jc w:val="both"/>
        <w:textAlignment w:val="baseline"/>
        <w:rPr>
          <w:rFonts w:ascii="PTSans" w:eastAsia="Times New Roman" w:hAnsi="PTSans" w:cs="Times New Roman"/>
          <w:color w:val="434343"/>
          <w:sz w:val="24"/>
          <w:szCs w:val="24"/>
          <w:lang w:eastAsia="ru-RU"/>
        </w:rPr>
      </w:pPr>
      <w:r w:rsidRPr="00423E65">
        <w:rPr>
          <w:rFonts w:ascii="inherit" w:eastAsia="Times New Roman" w:hAnsi="inherit" w:cs="Times New Roman"/>
          <w:b/>
          <w:bCs/>
          <w:color w:val="434343"/>
          <w:sz w:val="24"/>
          <w:szCs w:val="24"/>
          <w:bdr w:val="none" w:sz="0" w:space="0" w:color="auto" w:frame="1"/>
          <w:lang w:eastAsia="ru-RU"/>
        </w:rPr>
        <w:t>4)</w:t>
      </w:r>
      <w:r w:rsidRPr="00423E65">
        <w:rPr>
          <w:rFonts w:ascii="PTSans" w:eastAsia="Times New Roman" w:hAnsi="PTSans" w:cs="Times New Roman"/>
          <w:color w:val="434343"/>
          <w:sz w:val="24"/>
          <w:szCs w:val="24"/>
          <w:lang w:eastAsia="ru-RU"/>
        </w:rPr>
        <w:t> наличия заболевания, препятствующего поступлению на муниципальную службу или ее прохождению и подтвержденного заключением медицинского учреждения. Порядок прохождения диспансеризации, перечень таких заболеваний и форма заключения медицинского учреждения устанавливаются уполномоченным Правительством Российской Федерации федеральным органом исполнительной власти;</w:t>
      </w:r>
    </w:p>
    <w:p w:rsidR="00423E65" w:rsidRPr="00423E65" w:rsidRDefault="00423E65" w:rsidP="00423E65">
      <w:pPr>
        <w:spacing w:after="0" w:line="240" w:lineRule="auto"/>
        <w:jc w:val="both"/>
        <w:textAlignment w:val="baseline"/>
        <w:rPr>
          <w:rFonts w:ascii="PTSans" w:eastAsia="Times New Roman" w:hAnsi="PTSans" w:cs="Times New Roman"/>
          <w:color w:val="434343"/>
          <w:sz w:val="24"/>
          <w:szCs w:val="24"/>
          <w:lang w:eastAsia="ru-RU"/>
        </w:rPr>
      </w:pPr>
      <w:r w:rsidRPr="00423E65">
        <w:rPr>
          <w:rFonts w:ascii="inherit" w:eastAsia="Times New Roman" w:hAnsi="inherit" w:cs="Times New Roman"/>
          <w:b/>
          <w:bCs/>
          <w:color w:val="434343"/>
          <w:sz w:val="24"/>
          <w:szCs w:val="24"/>
          <w:bdr w:val="none" w:sz="0" w:space="0" w:color="auto" w:frame="1"/>
          <w:lang w:eastAsia="ru-RU"/>
        </w:rPr>
        <w:t>5)</w:t>
      </w:r>
      <w:r w:rsidRPr="00423E65">
        <w:rPr>
          <w:rFonts w:ascii="PTSans" w:eastAsia="Times New Roman" w:hAnsi="PTSans" w:cs="Times New Roman"/>
          <w:color w:val="434343"/>
          <w:sz w:val="24"/>
          <w:szCs w:val="24"/>
          <w:lang w:eastAsia="ru-RU"/>
        </w:rPr>
        <w:t> близкого родства или свойства (родители, супруги, дети, братья, сестры, а также братья, сестры, родители и дети супругов) с муниципальным служащим, если замещение должности муниципальной службы связано с непосредственной подчиненностью или подконтрольностью одного из них другому;</w:t>
      </w:r>
    </w:p>
    <w:p w:rsidR="00423E65" w:rsidRPr="00423E65" w:rsidRDefault="00423E65" w:rsidP="00423E65">
      <w:pPr>
        <w:spacing w:after="0" w:line="240" w:lineRule="auto"/>
        <w:jc w:val="both"/>
        <w:textAlignment w:val="baseline"/>
        <w:rPr>
          <w:rFonts w:ascii="PTSans" w:eastAsia="Times New Roman" w:hAnsi="PTSans" w:cs="Times New Roman"/>
          <w:color w:val="434343"/>
          <w:sz w:val="24"/>
          <w:szCs w:val="24"/>
          <w:lang w:eastAsia="ru-RU"/>
        </w:rPr>
      </w:pPr>
      <w:r w:rsidRPr="00423E65">
        <w:rPr>
          <w:rFonts w:ascii="inherit" w:eastAsia="Times New Roman" w:hAnsi="inherit" w:cs="Times New Roman"/>
          <w:b/>
          <w:bCs/>
          <w:color w:val="434343"/>
          <w:sz w:val="24"/>
          <w:szCs w:val="24"/>
          <w:bdr w:val="none" w:sz="0" w:space="0" w:color="auto" w:frame="1"/>
          <w:lang w:eastAsia="ru-RU"/>
        </w:rPr>
        <w:t>6)</w:t>
      </w:r>
      <w:r w:rsidRPr="00423E65">
        <w:rPr>
          <w:rFonts w:ascii="PTSans" w:eastAsia="Times New Roman" w:hAnsi="PTSans" w:cs="Times New Roman"/>
          <w:color w:val="434343"/>
          <w:sz w:val="24"/>
          <w:szCs w:val="24"/>
          <w:lang w:eastAsia="ru-RU"/>
        </w:rPr>
        <w:t>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находиться на муниципальной службе;</w:t>
      </w:r>
    </w:p>
    <w:p w:rsidR="00423E65" w:rsidRPr="00423E65" w:rsidRDefault="00423E65" w:rsidP="00423E65">
      <w:pPr>
        <w:spacing w:after="0" w:line="240" w:lineRule="auto"/>
        <w:jc w:val="both"/>
        <w:textAlignment w:val="baseline"/>
        <w:rPr>
          <w:rFonts w:ascii="PTSans" w:eastAsia="Times New Roman" w:hAnsi="PTSans" w:cs="Times New Roman"/>
          <w:color w:val="434343"/>
          <w:sz w:val="24"/>
          <w:szCs w:val="24"/>
          <w:lang w:eastAsia="ru-RU"/>
        </w:rPr>
      </w:pPr>
      <w:r w:rsidRPr="00423E65">
        <w:rPr>
          <w:rFonts w:ascii="inherit" w:eastAsia="Times New Roman" w:hAnsi="inherit" w:cs="Times New Roman"/>
          <w:b/>
          <w:bCs/>
          <w:color w:val="434343"/>
          <w:sz w:val="24"/>
          <w:szCs w:val="24"/>
          <w:bdr w:val="none" w:sz="0" w:space="0" w:color="auto" w:frame="1"/>
          <w:lang w:eastAsia="ru-RU"/>
        </w:rPr>
        <w:t>7)</w:t>
      </w:r>
      <w:r w:rsidRPr="00423E65">
        <w:rPr>
          <w:rFonts w:ascii="PTSans" w:eastAsia="Times New Roman" w:hAnsi="PTSans" w:cs="Times New Roman"/>
          <w:color w:val="434343"/>
          <w:sz w:val="24"/>
          <w:szCs w:val="24"/>
          <w:lang w:eastAsia="ru-RU"/>
        </w:rPr>
        <w:t> наличия гражданства иностранного государства (иностранных государств), за исключением случаев, когда муниципальный служащий является гражданином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rsidR="00423E65" w:rsidRPr="00423E65" w:rsidRDefault="00423E65" w:rsidP="00423E65">
      <w:pPr>
        <w:spacing w:after="0" w:line="240" w:lineRule="auto"/>
        <w:jc w:val="both"/>
        <w:textAlignment w:val="baseline"/>
        <w:rPr>
          <w:rFonts w:ascii="PTSans" w:eastAsia="Times New Roman" w:hAnsi="PTSans" w:cs="Times New Roman"/>
          <w:color w:val="434343"/>
          <w:sz w:val="24"/>
          <w:szCs w:val="24"/>
          <w:lang w:eastAsia="ru-RU"/>
        </w:rPr>
      </w:pPr>
      <w:r w:rsidRPr="00423E65">
        <w:rPr>
          <w:rFonts w:ascii="inherit" w:eastAsia="Times New Roman" w:hAnsi="inherit" w:cs="Times New Roman"/>
          <w:b/>
          <w:bCs/>
          <w:color w:val="434343"/>
          <w:sz w:val="24"/>
          <w:szCs w:val="24"/>
          <w:bdr w:val="none" w:sz="0" w:space="0" w:color="auto" w:frame="1"/>
          <w:lang w:eastAsia="ru-RU"/>
        </w:rPr>
        <w:t>8)</w:t>
      </w:r>
      <w:r w:rsidRPr="00423E65">
        <w:rPr>
          <w:rFonts w:ascii="PTSans" w:eastAsia="Times New Roman" w:hAnsi="PTSans" w:cs="Times New Roman"/>
          <w:color w:val="434343"/>
          <w:sz w:val="24"/>
          <w:szCs w:val="24"/>
          <w:lang w:eastAsia="ru-RU"/>
        </w:rPr>
        <w:t> представления подложных документов или заведомо ложных сведений при поступлении на муниципальную службу;</w:t>
      </w:r>
    </w:p>
    <w:p w:rsidR="00423E65" w:rsidRPr="00423E65" w:rsidRDefault="00423E65" w:rsidP="00423E65">
      <w:pPr>
        <w:spacing w:after="0" w:line="240" w:lineRule="auto"/>
        <w:jc w:val="both"/>
        <w:textAlignment w:val="baseline"/>
        <w:rPr>
          <w:rFonts w:ascii="PTSans" w:eastAsia="Times New Roman" w:hAnsi="PTSans" w:cs="Times New Roman"/>
          <w:color w:val="434343"/>
          <w:sz w:val="24"/>
          <w:szCs w:val="24"/>
          <w:lang w:eastAsia="ru-RU"/>
        </w:rPr>
      </w:pPr>
      <w:r w:rsidRPr="00423E65">
        <w:rPr>
          <w:rFonts w:ascii="inherit" w:eastAsia="Times New Roman" w:hAnsi="inherit" w:cs="Times New Roman"/>
          <w:b/>
          <w:bCs/>
          <w:color w:val="434343"/>
          <w:sz w:val="24"/>
          <w:szCs w:val="24"/>
          <w:bdr w:val="none" w:sz="0" w:space="0" w:color="auto" w:frame="1"/>
          <w:lang w:eastAsia="ru-RU"/>
        </w:rPr>
        <w:t>9)</w:t>
      </w:r>
      <w:r w:rsidRPr="00423E65">
        <w:rPr>
          <w:rFonts w:ascii="PTSans" w:eastAsia="Times New Roman" w:hAnsi="PTSans" w:cs="Times New Roman"/>
          <w:color w:val="434343"/>
          <w:sz w:val="24"/>
          <w:szCs w:val="24"/>
          <w:lang w:eastAsia="ru-RU"/>
        </w:rPr>
        <w:t> непредставления установленных настоящим Федеральным законом сведений или представления заведомо ложных сведений о доходах, об имуществе и обязательствах имущественного характера.</w:t>
      </w:r>
    </w:p>
    <w:p w:rsidR="00423E65" w:rsidRPr="00423E65" w:rsidRDefault="00423E65" w:rsidP="00423E65">
      <w:pPr>
        <w:spacing w:after="0" w:line="240" w:lineRule="auto"/>
        <w:jc w:val="both"/>
        <w:textAlignment w:val="baseline"/>
        <w:rPr>
          <w:rFonts w:ascii="PTSans" w:eastAsia="Times New Roman" w:hAnsi="PTSans" w:cs="Times New Roman"/>
          <w:color w:val="434343"/>
          <w:sz w:val="24"/>
          <w:szCs w:val="24"/>
          <w:lang w:eastAsia="ru-RU"/>
        </w:rPr>
      </w:pPr>
      <w:r>
        <w:rPr>
          <w:rFonts w:ascii="PTSans" w:eastAsia="Times New Roman" w:hAnsi="PTSans" w:cs="Times New Roman"/>
          <w:color w:val="434343"/>
          <w:sz w:val="24"/>
          <w:szCs w:val="24"/>
          <w:lang w:eastAsia="ru-RU"/>
        </w:rPr>
        <w:t xml:space="preserve">    </w:t>
      </w:r>
      <w:r w:rsidRPr="00423E65">
        <w:rPr>
          <w:rFonts w:ascii="PTSans" w:eastAsia="Times New Roman" w:hAnsi="PTSans" w:cs="Times New Roman"/>
          <w:color w:val="434343"/>
          <w:sz w:val="24"/>
          <w:szCs w:val="24"/>
          <w:lang w:eastAsia="ru-RU"/>
        </w:rPr>
        <w:t>Гражданин не может быть принят на муниципальную службу после достижения им возраста 65 лет — предельного возраста, установленного для замещения должности муниципальной службы.</w:t>
      </w:r>
    </w:p>
    <w:p w:rsidR="00423E65" w:rsidRDefault="00423E65" w:rsidP="00423E65">
      <w:pPr>
        <w:spacing w:after="0" w:line="240" w:lineRule="auto"/>
        <w:jc w:val="both"/>
        <w:textAlignment w:val="baseline"/>
        <w:rPr>
          <w:rFonts w:ascii="PTSans" w:eastAsia="Times New Roman" w:hAnsi="PTSans" w:cs="Times New Roman"/>
          <w:color w:val="434343"/>
          <w:sz w:val="24"/>
          <w:szCs w:val="24"/>
          <w:lang w:eastAsia="ru-RU"/>
        </w:rPr>
      </w:pPr>
      <w:r>
        <w:rPr>
          <w:rFonts w:ascii="PTSans" w:eastAsia="Times New Roman" w:hAnsi="PTSans" w:cs="Times New Roman"/>
          <w:color w:val="434343"/>
          <w:sz w:val="24"/>
          <w:szCs w:val="24"/>
          <w:lang w:eastAsia="ru-RU"/>
        </w:rPr>
        <w:t xml:space="preserve">     </w:t>
      </w:r>
      <w:r w:rsidRPr="00423E65">
        <w:rPr>
          <w:rFonts w:ascii="PTSans" w:eastAsia="Times New Roman" w:hAnsi="PTSans" w:cs="Times New Roman"/>
          <w:color w:val="434343"/>
          <w:sz w:val="24"/>
          <w:szCs w:val="24"/>
          <w:lang w:eastAsia="ru-RU"/>
        </w:rPr>
        <w:t xml:space="preserve">При поступлении на муниципальную службу, а также при ее прохождении не допускается установление каких бы то ни было прямых или косвенных </w:t>
      </w:r>
      <w:proofErr w:type="gramStart"/>
      <w:r w:rsidRPr="00423E65">
        <w:rPr>
          <w:rFonts w:ascii="PTSans" w:eastAsia="Times New Roman" w:hAnsi="PTSans" w:cs="Times New Roman"/>
          <w:color w:val="434343"/>
          <w:sz w:val="24"/>
          <w:szCs w:val="24"/>
          <w:lang w:eastAsia="ru-RU"/>
        </w:rPr>
        <w:t>ограничений</w:t>
      </w:r>
      <w:proofErr w:type="gramEnd"/>
      <w:r w:rsidRPr="00423E65">
        <w:rPr>
          <w:rFonts w:ascii="PTSans" w:eastAsia="Times New Roman" w:hAnsi="PTSans" w:cs="Times New Roman"/>
          <w:color w:val="434343"/>
          <w:sz w:val="24"/>
          <w:szCs w:val="24"/>
          <w:lang w:eastAsia="ru-RU"/>
        </w:rPr>
        <w:t xml:space="preserve"> или </w:t>
      </w:r>
      <w:r w:rsidRPr="00423E65">
        <w:rPr>
          <w:rFonts w:ascii="PTSans" w:eastAsia="Times New Roman" w:hAnsi="PTSans" w:cs="Times New Roman"/>
          <w:color w:val="434343"/>
          <w:sz w:val="24"/>
          <w:szCs w:val="24"/>
          <w:lang w:eastAsia="ru-RU"/>
        </w:rPr>
        <w:lastRenderedPageBreak/>
        <w:t xml:space="preserve">преимуществ в зависимости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 </w:t>
      </w:r>
    </w:p>
    <w:p w:rsidR="00423E65" w:rsidRPr="00423E65" w:rsidRDefault="00423E65" w:rsidP="00423E65">
      <w:pPr>
        <w:spacing w:after="0" w:line="240" w:lineRule="auto"/>
        <w:jc w:val="both"/>
        <w:textAlignment w:val="baseline"/>
        <w:rPr>
          <w:rFonts w:ascii="PTSans" w:eastAsia="Times New Roman" w:hAnsi="PTSans" w:cs="Times New Roman"/>
          <w:color w:val="434343"/>
          <w:sz w:val="24"/>
          <w:szCs w:val="24"/>
          <w:lang w:eastAsia="ru-RU"/>
        </w:rPr>
      </w:pPr>
      <w:r>
        <w:rPr>
          <w:rFonts w:ascii="PTSans" w:eastAsia="Times New Roman" w:hAnsi="PTSans" w:cs="Times New Roman"/>
          <w:color w:val="434343"/>
          <w:sz w:val="24"/>
          <w:szCs w:val="24"/>
          <w:lang w:eastAsia="ru-RU"/>
        </w:rPr>
        <w:t xml:space="preserve">       </w:t>
      </w:r>
      <w:r w:rsidRPr="00423E65">
        <w:rPr>
          <w:rFonts w:ascii="PTSans" w:eastAsia="Times New Roman" w:hAnsi="PTSans" w:cs="Times New Roman"/>
          <w:color w:val="434343"/>
          <w:sz w:val="24"/>
          <w:szCs w:val="24"/>
          <w:lang w:eastAsia="ru-RU"/>
        </w:rPr>
        <w:t>При поступлении на муниципальную службу гражданин представляет:</w:t>
      </w:r>
    </w:p>
    <w:p w:rsidR="00423E65" w:rsidRPr="00423E65" w:rsidRDefault="00423E65" w:rsidP="00423E65">
      <w:pPr>
        <w:numPr>
          <w:ilvl w:val="0"/>
          <w:numId w:val="1"/>
        </w:numPr>
        <w:spacing w:after="0" w:line="240" w:lineRule="auto"/>
        <w:ind w:left="0"/>
        <w:jc w:val="both"/>
        <w:textAlignment w:val="baseline"/>
        <w:rPr>
          <w:rFonts w:ascii="PTSans" w:eastAsia="Times New Roman" w:hAnsi="PTSans" w:cs="Times New Roman"/>
          <w:color w:val="434343"/>
          <w:sz w:val="24"/>
          <w:szCs w:val="24"/>
          <w:lang w:eastAsia="ru-RU"/>
        </w:rPr>
      </w:pPr>
      <w:r w:rsidRPr="00423E65">
        <w:rPr>
          <w:rFonts w:ascii="PTSans" w:eastAsia="Times New Roman" w:hAnsi="PTSans" w:cs="Times New Roman"/>
          <w:color w:val="434343"/>
          <w:sz w:val="24"/>
          <w:szCs w:val="24"/>
          <w:lang w:eastAsia="ru-RU"/>
        </w:rPr>
        <w:t>заявление с просьбой о поступлении на муниципальную службу и замещении должности муниципальной службы;</w:t>
      </w:r>
    </w:p>
    <w:p w:rsidR="00423E65" w:rsidRPr="00423E65" w:rsidRDefault="00423E65" w:rsidP="00423E65">
      <w:pPr>
        <w:numPr>
          <w:ilvl w:val="0"/>
          <w:numId w:val="1"/>
        </w:numPr>
        <w:spacing w:after="0" w:line="240" w:lineRule="auto"/>
        <w:ind w:left="0"/>
        <w:jc w:val="both"/>
        <w:textAlignment w:val="baseline"/>
        <w:rPr>
          <w:rFonts w:ascii="PTSans" w:eastAsia="Times New Roman" w:hAnsi="PTSans" w:cs="Times New Roman"/>
          <w:color w:val="434343"/>
          <w:sz w:val="24"/>
          <w:szCs w:val="24"/>
          <w:lang w:eastAsia="ru-RU"/>
        </w:rPr>
      </w:pPr>
      <w:r w:rsidRPr="00423E65">
        <w:rPr>
          <w:rFonts w:ascii="PTSans" w:eastAsia="Times New Roman" w:hAnsi="PTSans" w:cs="Times New Roman"/>
          <w:color w:val="434343"/>
          <w:sz w:val="24"/>
          <w:szCs w:val="24"/>
          <w:lang w:eastAsia="ru-RU"/>
        </w:rPr>
        <w:t>собственноручно заполненную и подписанную анкету;</w:t>
      </w:r>
    </w:p>
    <w:p w:rsidR="00423E65" w:rsidRPr="00423E65" w:rsidRDefault="00423E65" w:rsidP="00423E65">
      <w:pPr>
        <w:numPr>
          <w:ilvl w:val="0"/>
          <w:numId w:val="1"/>
        </w:numPr>
        <w:spacing w:after="0" w:line="240" w:lineRule="auto"/>
        <w:ind w:left="0"/>
        <w:jc w:val="both"/>
        <w:textAlignment w:val="baseline"/>
        <w:rPr>
          <w:rFonts w:ascii="PTSans" w:eastAsia="Times New Roman" w:hAnsi="PTSans" w:cs="Times New Roman"/>
          <w:color w:val="434343"/>
          <w:sz w:val="24"/>
          <w:szCs w:val="24"/>
          <w:lang w:eastAsia="ru-RU"/>
        </w:rPr>
      </w:pPr>
      <w:r w:rsidRPr="00423E65">
        <w:rPr>
          <w:rFonts w:ascii="PTSans" w:eastAsia="Times New Roman" w:hAnsi="PTSans" w:cs="Times New Roman"/>
          <w:color w:val="434343"/>
          <w:sz w:val="24"/>
          <w:szCs w:val="24"/>
          <w:lang w:eastAsia="ru-RU"/>
        </w:rPr>
        <w:t>трудовую книжку, за исключением случаев, когда трудовой договор заключается впервые;</w:t>
      </w:r>
    </w:p>
    <w:p w:rsidR="00423E65" w:rsidRPr="00423E65" w:rsidRDefault="00423E65" w:rsidP="00423E65">
      <w:pPr>
        <w:numPr>
          <w:ilvl w:val="0"/>
          <w:numId w:val="1"/>
        </w:numPr>
        <w:spacing w:after="0" w:line="240" w:lineRule="auto"/>
        <w:ind w:left="0"/>
        <w:jc w:val="both"/>
        <w:textAlignment w:val="baseline"/>
        <w:rPr>
          <w:rFonts w:ascii="PTSans" w:eastAsia="Times New Roman" w:hAnsi="PTSans" w:cs="Times New Roman"/>
          <w:color w:val="434343"/>
          <w:sz w:val="24"/>
          <w:szCs w:val="24"/>
          <w:lang w:eastAsia="ru-RU"/>
        </w:rPr>
      </w:pPr>
      <w:r w:rsidRPr="00423E65">
        <w:rPr>
          <w:rFonts w:ascii="PTSans" w:eastAsia="Times New Roman" w:hAnsi="PTSans" w:cs="Times New Roman"/>
          <w:color w:val="434343"/>
          <w:sz w:val="24"/>
          <w:szCs w:val="24"/>
          <w:lang w:eastAsia="ru-RU"/>
        </w:rPr>
        <w:t>документ об образовании;</w:t>
      </w:r>
    </w:p>
    <w:p w:rsidR="00423E65" w:rsidRPr="00423E65" w:rsidRDefault="00423E65" w:rsidP="00423E65">
      <w:pPr>
        <w:numPr>
          <w:ilvl w:val="0"/>
          <w:numId w:val="1"/>
        </w:numPr>
        <w:spacing w:after="0" w:line="240" w:lineRule="auto"/>
        <w:ind w:left="0"/>
        <w:jc w:val="both"/>
        <w:textAlignment w:val="baseline"/>
        <w:rPr>
          <w:rFonts w:ascii="PTSans" w:eastAsia="Times New Roman" w:hAnsi="PTSans" w:cs="Times New Roman"/>
          <w:color w:val="434343"/>
          <w:sz w:val="24"/>
          <w:szCs w:val="24"/>
          <w:lang w:eastAsia="ru-RU"/>
        </w:rPr>
      </w:pPr>
      <w:r w:rsidRPr="00423E65">
        <w:rPr>
          <w:rFonts w:ascii="PTSans" w:eastAsia="Times New Roman" w:hAnsi="PTSans" w:cs="Times New Roman"/>
          <w:color w:val="434343"/>
          <w:sz w:val="24"/>
          <w:szCs w:val="24"/>
          <w:lang w:eastAsia="ru-RU"/>
        </w:rPr>
        <w:t>страховое свидетельство обязательного пенсионного страхования, за исключением случаев, когда трудовой договор заключается впервые;</w:t>
      </w:r>
    </w:p>
    <w:p w:rsidR="00423E65" w:rsidRPr="00423E65" w:rsidRDefault="00423E65" w:rsidP="00423E65">
      <w:pPr>
        <w:numPr>
          <w:ilvl w:val="0"/>
          <w:numId w:val="1"/>
        </w:numPr>
        <w:spacing w:after="0" w:line="240" w:lineRule="auto"/>
        <w:ind w:left="0"/>
        <w:jc w:val="both"/>
        <w:textAlignment w:val="baseline"/>
        <w:rPr>
          <w:rFonts w:ascii="PTSans" w:eastAsia="Times New Roman" w:hAnsi="PTSans" w:cs="Times New Roman"/>
          <w:color w:val="434343"/>
          <w:sz w:val="24"/>
          <w:szCs w:val="24"/>
          <w:lang w:eastAsia="ru-RU"/>
        </w:rPr>
      </w:pPr>
      <w:r w:rsidRPr="00423E65">
        <w:rPr>
          <w:rFonts w:ascii="PTSans" w:eastAsia="Times New Roman" w:hAnsi="PTSans" w:cs="Times New Roman"/>
          <w:color w:val="434343"/>
          <w:sz w:val="24"/>
          <w:szCs w:val="24"/>
          <w:lang w:eastAsia="ru-RU"/>
        </w:rPr>
        <w:t>свидетельство о постановке физического лица на учет в налоговом органе по месту жительства на территории Российской Федерации;</w:t>
      </w:r>
    </w:p>
    <w:p w:rsidR="00423E65" w:rsidRPr="00423E65" w:rsidRDefault="00423E65" w:rsidP="00423E65">
      <w:pPr>
        <w:numPr>
          <w:ilvl w:val="0"/>
          <w:numId w:val="1"/>
        </w:numPr>
        <w:spacing w:after="0" w:line="240" w:lineRule="auto"/>
        <w:ind w:left="0"/>
        <w:jc w:val="both"/>
        <w:textAlignment w:val="baseline"/>
        <w:rPr>
          <w:rFonts w:ascii="PTSans" w:eastAsia="Times New Roman" w:hAnsi="PTSans" w:cs="Times New Roman"/>
          <w:color w:val="434343"/>
          <w:sz w:val="24"/>
          <w:szCs w:val="24"/>
          <w:lang w:eastAsia="ru-RU"/>
        </w:rPr>
      </w:pPr>
      <w:r w:rsidRPr="00423E65">
        <w:rPr>
          <w:rFonts w:ascii="PTSans" w:eastAsia="Times New Roman" w:hAnsi="PTSans" w:cs="Times New Roman"/>
          <w:color w:val="434343"/>
          <w:sz w:val="24"/>
          <w:szCs w:val="24"/>
          <w:lang w:eastAsia="ru-RU"/>
        </w:rPr>
        <w:t>документы воинского учета — для военнообязанных и лиц, подлежащих призыву на военную службу;</w:t>
      </w:r>
    </w:p>
    <w:p w:rsidR="00423E65" w:rsidRPr="00423E65" w:rsidRDefault="00423E65" w:rsidP="00423E65">
      <w:pPr>
        <w:numPr>
          <w:ilvl w:val="0"/>
          <w:numId w:val="1"/>
        </w:numPr>
        <w:spacing w:after="0" w:line="240" w:lineRule="auto"/>
        <w:ind w:left="0"/>
        <w:jc w:val="both"/>
        <w:textAlignment w:val="baseline"/>
        <w:rPr>
          <w:rFonts w:ascii="PTSans" w:eastAsia="Times New Roman" w:hAnsi="PTSans" w:cs="Times New Roman"/>
          <w:color w:val="434343"/>
          <w:sz w:val="24"/>
          <w:szCs w:val="24"/>
          <w:lang w:eastAsia="ru-RU"/>
        </w:rPr>
      </w:pPr>
      <w:r w:rsidRPr="00423E65">
        <w:rPr>
          <w:rFonts w:ascii="PTSans" w:eastAsia="Times New Roman" w:hAnsi="PTSans" w:cs="Times New Roman"/>
          <w:color w:val="434343"/>
          <w:sz w:val="24"/>
          <w:szCs w:val="24"/>
          <w:lang w:eastAsia="ru-RU"/>
        </w:rPr>
        <w:t>заключение медицинского учреждения об отсутствии заболевания, препятствующего поступлению на муниципальную службу;</w:t>
      </w:r>
    </w:p>
    <w:p w:rsidR="00423E65" w:rsidRPr="00423E65" w:rsidRDefault="00423E65" w:rsidP="00423E65">
      <w:pPr>
        <w:numPr>
          <w:ilvl w:val="0"/>
          <w:numId w:val="1"/>
        </w:numPr>
        <w:spacing w:after="0" w:line="240" w:lineRule="auto"/>
        <w:ind w:left="0"/>
        <w:jc w:val="both"/>
        <w:textAlignment w:val="baseline"/>
        <w:rPr>
          <w:rFonts w:ascii="PTSans" w:eastAsia="Times New Roman" w:hAnsi="PTSans" w:cs="Times New Roman"/>
          <w:color w:val="434343"/>
          <w:sz w:val="24"/>
          <w:szCs w:val="24"/>
          <w:lang w:eastAsia="ru-RU"/>
        </w:rPr>
      </w:pPr>
      <w:r w:rsidRPr="00423E65">
        <w:rPr>
          <w:rFonts w:ascii="PTSans" w:eastAsia="Times New Roman" w:hAnsi="PTSans" w:cs="Times New Roman"/>
          <w:color w:val="434343"/>
          <w:sz w:val="24"/>
          <w:szCs w:val="24"/>
          <w:lang w:eastAsia="ru-RU"/>
        </w:rPr>
        <w:t>сведения о доходах за год, предшествующий году поступления на муниципальную службу, об имуществе и обязательствах имущественного характера.</w:t>
      </w:r>
    </w:p>
    <w:p w:rsidR="00423E65" w:rsidRPr="00423E65" w:rsidRDefault="00423E65" w:rsidP="00423E65">
      <w:pPr>
        <w:spacing w:after="0" w:line="240" w:lineRule="auto"/>
        <w:jc w:val="both"/>
        <w:textAlignment w:val="baseline"/>
        <w:rPr>
          <w:rFonts w:ascii="PTSans" w:eastAsia="Times New Roman" w:hAnsi="PTSans" w:cs="Times New Roman"/>
          <w:color w:val="434343"/>
          <w:sz w:val="24"/>
          <w:szCs w:val="24"/>
          <w:lang w:eastAsia="ru-RU"/>
        </w:rPr>
      </w:pPr>
      <w:r w:rsidRPr="00423E65">
        <w:rPr>
          <w:rFonts w:ascii="PTSans" w:eastAsia="Times New Roman" w:hAnsi="PTSans" w:cs="Times New Roman"/>
          <w:color w:val="434343"/>
          <w:sz w:val="24"/>
          <w:szCs w:val="24"/>
          <w:lang w:eastAsia="ru-RU"/>
        </w:rPr>
        <w:t>Сведения, представленные гражданином при поступлении на муниципальную службу, могут подвергаться проверке в установленном федеральными законами порядке. В случае установления в процессе проверки обстоятельств, препятствующих поступлению гражданина на муниципальную службу, указанный гражданин информируется в письменной форме о причинах отказа в поступлении на муниципальную службу.</w:t>
      </w:r>
    </w:p>
    <w:p w:rsidR="00423E65" w:rsidRPr="00423E65" w:rsidRDefault="00423E65" w:rsidP="00423E65">
      <w:pPr>
        <w:spacing w:after="0" w:line="240" w:lineRule="auto"/>
        <w:jc w:val="both"/>
        <w:textAlignment w:val="baseline"/>
        <w:rPr>
          <w:rFonts w:ascii="PTSans" w:eastAsia="Times New Roman" w:hAnsi="PTSans" w:cs="Times New Roman"/>
          <w:color w:val="434343"/>
          <w:sz w:val="24"/>
          <w:szCs w:val="24"/>
          <w:lang w:eastAsia="ru-RU"/>
        </w:rPr>
      </w:pPr>
      <w:r>
        <w:rPr>
          <w:rFonts w:ascii="PTSans" w:eastAsia="Times New Roman" w:hAnsi="PTSans" w:cs="Times New Roman"/>
          <w:color w:val="434343"/>
          <w:sz w:val="24"/>
          <w:szCs w:val="24"/>
          <w:lang w:eastAsia="ru-RU"/>
        </w:rPr>
        <w:t xml:space="preserve">    </w:t>
      </w:r>
      <w:bookmarkStart w:id="0" w:name="_GoBack"/>
      <w:bookmarkEnd w:id="0"/>
      <w:r w:rsidRPr="00423E65">
        <w:rPr>
          <w:rFonts w:ascii="PTSans" w:eastAsia="Times New Roman" w:hAnsi="PTSans" w:cs="Times New Roman"/>
          <w:color w:val="434343"/>
          <w:sz w:val="24"/>
          <w:szCs w:val="24"/>
          <w:lang w:eastAsia="ru-RU"/>
        </w:rPr>
        <w:t>В органах местного самоуправления для замещения вакантных должностей муниципальной службы проводится конкурс (кроме муниципальных должностей, относящихся к младшей группе должностей – специалистов первой и второй категории). В ходе конкурса осуществляется оценка профессионального уровня претендентов на замещение должности муниципальной службы, их соответствия установленным квалификационным требованиям к должности муниципальной службы.</w:t>
      </w:r>
    </w:p>
    <w:p w:rsidR="00555B74" w:rsidRDefault="00555B74" w:rsidP="00423E65">
      <w:pPr>
        <w:jc w:val="both"/>
      </w:pPr>
    </w:p>
    <w:sectPr w:rsidR="00555B7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inherit">
    <w:altName w:val="Times New Roman"/>
    <w:panose1 w:val="00000000000000000000"/>
    <w:charset w:val="00"/>
    <w:family w:val="roman"/>
    <w:notTrueType/>
    <w:pitch w:val="default"/>
  </w:font>
  <w:font w:name="PTSans">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0F3288"/>
    <w:multiLevelType w:val="multilevel"/>
    <w:tmpl w:val="9A6A6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3E65"/>
    <w:rsid w:val="00423E65"/>
    <w:rsid w:val="00555B74"/>
    <w:rsid w:val="00876F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A9C3F"/>
  <w15:chartTrackingRefBased/>
  <w15:docId w15:val="{B916E93D-5BBE-4C24-9F65-616FDFBB6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8220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826</Words>
  <Characters>4710</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2024-07-18T07:53:00Z</dcterms:created>
  <dcterms:modified xsi:type="dcterms:W3CDTF">2024-07-18T08:04:00Z</dcterms:modified>
</cp:coreProperties>
</file>