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BC5A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С 1 марта 2026 года вв</w:t>
      </w:r>
      <w:r>
        <w:rPr>
          <w:rFonts w:ascii="Times New Roman" w:hAnsi="Times New Roman"/>
          <w:b/>
          <w:sz w:val="28"/>
        </w:rPr>
        <w:t>едена</w:t>
      </w:r>
      <w:r>
        <w:rPr>
          <w:rFonts w:ascii="Times New Roman" w:hAnsi="Times New Roman"/>
          <w:b/>
          <w:color w:val="333333"/>
          <w:sz w:val="28"/>
        </w:rPr>
        <w:t xml:space="preserve"> уголовная ответственность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прекурсоры.</w:t>
      </w:r>
    </w:p>
    <w:p w14:paraId="4EB4BF88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Запрещается пропаганда наркотических средств, психотропных веществ, их аналогов и прекурсоров, наркосодержащих растений, то есть распространение информации или материалов, в том числе в СМИ, информационно-телекоммуникационных сетях (в том числе в Интернете):</w:t>
      </w:r>
    </w:p>
    <w:p w14:paraId="0724A165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способах, методах незаконных разработки, производства, изготовления, переработки, хранения, перевозки, пересылки, сбыта, приобретения, использования, потребления, ввоза, вывоза наркотических средств, психотропных веществ, их аналогов или прекурсоров, местах их приобретения;</w:t>
      </w:r>
    </w:p>
    <w:p w14:paraId="23506321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способах, методах незаконных приобретения, хранения, перевозки, пересылки, культивирования наркосодержащих растений, местах их приобретения;</w:t>
      </w:r>
    </w:p>
    <w:p w14:paraId="5DF7AEBF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допустимости, привлекательности либо необходимости незаконного потребления наркотических средств или психотропных веществ, потребления их аналогов;</w:t>
      </w:r>
    </w:p>
    <w:p w14:paraId="01F7B35A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каких-либо преимуществах незаконного использования отдельных наркотических средств, психотропных веществ, их аналогов и прекурсоров, наркосодержащих растений;</w:t>
      </w:r>
    </w:p>
    <w:p w14:paraId="16A82EA2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об использовании </w:t>
      </w:r>
      <w:proofErr w:type="gramStart"/>
      <w:r>
        <w:rPr>
          <w:rFonts w:ascii="Times New Roman" w:hAnsi="Times New Roman"/>
          <w:color w:val="333333"/>
          <w:sz w:val="28"/>
        </w:rPr>
        <w:t>в медицинских целях</w:t>
      </w:r>
      <w:proofErr w:type="gramEnd"/>
      <w:r>
        <w:rPr>
          <w:rFonts w:ascii="Times New Roman" w:hAnsi="Times New Roman"/>
          <w:color w:val="333333"/>
          <w:sz w:val="28"/>
        </w:rPr>
        <w:t xml:space="preserve"> подавляющих волю человека либо отрицательно влияющих на его психическое или физическое здоровье наркотических средств, психотропных веществ, наркосодержащих растений;</w:t>
      </w:r>
    </w:p>
    <w:p w14:paraId="4D11B367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 совершении иных незаконных действий с наркотическими средствами, психотропными веществами, их аналогами и прекурсорами, наркосодержащими растениями путем их оправдания или представления как общепринятых норм поведения.</w:t>
      </w:r>
    </w:p>
    <w:p w14:paraId="3B1C49E4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Уголовная ответственность наступает за пропаганду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Интернет), совершенную лицом после его привлечения к административной ответственности за аналогичное деяние 2 раза в течение одного года либо имеющим судимость за такое преступление.</w:t>
      </w:r>
    </w:p>
    <w:p w14:paraId="474B70A4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Уголовные дела об указанных преступлениях подсудны районному суду.</w:t>
      </w:r>
    </w:p>
    <w:p w14:paraId="342D21FD" w14:textId="77777777" w:rsidR="007652A6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Предварительное расследование производится в форме предварительного следствия следователями органов внутренних дел.</w:t>
      </w:r>
    </w:p>
    <w:p w14:paraId="427DBBA7" w14:textId="77777777" w:rsidR="007652A6" w:rsidRDefault="007652A6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6C94E037" w14:textId="77777777" w:rsidR="007652A6" w:rsidRDefault="007652A6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266A8310" w14:textId="77777777" w:rsidR="007652A6" w:rsidRDefault="007652A6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5F32B1A3" w14:textId="77777777" w:rsidR="007652A6" w:rsidRDefault="007652A6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25B71BB2" w14:textId="16BF85D8" w:rsidR="007652A6" w:rsidRDefault="00000000" w:rsidP="001B351E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</w:p>
    <w:p w14:paraId="7CAE43D1" w14:textId="77777777" w:rsidR="007652A6" w:rsidRDefault="007652A6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7652A6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A6"/>
    <w:rsid w:val="00064C42"/>
    <w:rsid w:val="001B351E"/>
    <w:rsid w:val="007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7F01"/>
  <w15:docId w15:val="{68761466-1C5A-47A1-869A-D2A9E0D0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3</cp:revision>
  <dcterms:created xsi:type="dcterms:W3CDTF">2026-06-26T09:36:00Z</dcterms:created>
  <dcterms:modified xsi:type="dcterms:W3CDTF">2026-06-26T12:42:00Z</dcterms:modified>
</cp:coreProperties>
</file>