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C10F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b/>
          <w:color w:val="333333"/>
          <w:sz w:val="28"/>
        </w:rPr>
        <w:t>С 3 марта 2026 года под имуществом в УК РФ понимается в том числе цифровая валюта.</w:t>
      </w:r>
    </w:p>
    <w:p w14:paraId="7FA14DE3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Изменения призваны устранить пробел: в уголовном и уголовно-процессуальном законодательстве отсутствовало упоминание цифровой валюты. Это осложняло расследование уголовных дел, связанных с ее использованием, и обеспечение имущественных требований по таким делам.</w:t>
      </w:r>
    </w:p>
    <w:p w14:paraId="6A35FDD1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Установлены особенности изъятия цифровой валюты при производстве следственных действий.</w:t>
      </w:r>
    </w:p>
    <w:p w14:paraId="34571A9C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частности, установлено, что при наложении ареста на цифровую валюту, которая хранится на материальном носителе или доступ к которой осуществляется посредством информации, зафиксированной на материальном носителе, такой материальный носитель подлежит изъятию. При наличии технической возможности цифровая валюта переводится на адрес-идентификатор, позволяющий обеспечить ее сохранность.</w:t>
      </w:r>
    </w:p>
    <w:p w14:paraId="0CA4AACA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Операции с арестованной цифровой валютой прекращаются полностью или частично в пределах, определенных судом. Лицо, оказывающее услуги, направленные на обеспечение совершения гражданско-правовых сделок и (или) операций, влекущих за собой переход цифровой валюты от одного обладателя к другому, обязано предоставить информацию об этой цифровой валюте по запросу суда, следователя с согласия руководителя следственного органа или дознавателя с согласия прокурора.</w:t>
      </w:r>
    </w:p>
    <w:p w14:paraId="2438D23D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Также УПК РФ дополнен новой статьей 164.2, в соответствии с которой материальный носитель, на котором хранится цифровая валюта или зафиксирована информация, посредством которой осуществляется доступ к цифровой валюте, изымается в ходе следственных действий с участием специалиста и хранится в опечатанном виде в условиях, обеспечивающих сохранность цифровой валюты и исключающих возможность ознакомления с указанной информацией посторонних лиц.</w:t>
      </w:r>
    </w:p>
    <w:p w14:paraId="32E6333F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Порядок перевода цифровой валюты на адрес-идентификатор, а также порядок хранения изъятой цифровой валюты устанавливаются Правительством РФ.</w:t>
      </w:r>
    </w:p>
    <w:p w14:paraId="4448BD7F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Таким образом, в целях применения УК РФ и УПК РФ цифровая валюта признается имуществом.</w:t>
      </w:r>
    </w:p>
    <w:p w14:paraId="359A8129" w14:textId="77777777" w:rsidR="00805AF8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</w:p>
    <w:p w14:paraId="0359DB70" w14:textId="77777777" w:rsidR="00805AF8" w:rsidRDefault="00805AF8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29440D7D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32C637EC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795C2575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b/>
          <w:sz w:val="28"/>
        </w:rPr>
      </w:pPr>
    </w:p>
    <w:p w14:paraId="5F15F9B4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69196680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0E7E1CDC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b/>
          <w:sz w:val="28"/>
        </w:rPr>
      </w:pPr>
    </w:p>
    <w:p w14:paraId="1725EE07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39A04882" w14:textId="77777777" w:rsidR="00805AF8" w:rsidRDefault="00805AF8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sectPr w:rsidR="00805AF8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F8"/>
    <w:rsid w:val="005346EF"/>
    <w:rsid w:val="00805AF8"/>
    <w:rsid w:val="0096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879C"/>
  <w15:docId w15:val="{B7E29D7E-3B13-4750-B2AE-56864005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eeds-pageinfoitem">
    <w:name w:val="feeds-page__info_item"/>
    <w:basedOn w:val="a"/>
    <w:link w:val="feeds-pageinfoite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eeds-pageinfoitem0">
    <w:name w:val="feeds-page__info_item"/>
    <w:basedOn w:val="1"/>
    <w:link w:val="feeds-pageinfoitem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Алгоритм Спец</cp:lastModifiedBy>
  <cp:revision>2</cp:revision>
  <dcterms:created xsi:type="dcterms:W3CDTF">2026-06-26T09:36:00Z</dcterms:created>
  <dcterms:modified xsi:type="dcterms:W3CDTF">2026-06-26T12:43:00Z</dcterms:modified>
</cp:coreProperties>
</file>