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5F9" w:rsidRPr="009E55F9" w:rsidRDefault="009E55F9" w:rsidP="009E55F9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bCs/>
          <w:sz w:val="28"/>
          <w:szCs w:val="28"/>
        </w:rPr>
      </w:pPr>
      <w:r w:rsidRPr="009E55F9">
        <w:rPr>
          <w:rFonts w:ascii="Times New Roman" w:eastAsia="Arial Unicode MS" w:hAnsi="Times New Roman"/>
          <w:b/>
          <w:bCs/>
          <w:sz w:val="28"/>
          <w:szCs w:val="28"/>
        </w:rPr>
        <w:t>РОССИЙСКАЯ  ФЕДЕРАЦИЯ</w:t>
      </w:r>
    </w:p>
    <w:p w:rsidR="009E55F9" w:rsidRPr="009E55F9" w:rsidRDefault="009E55F9" w:rsidP="009E55F9">
      <w:pPr>
        <w:keepNext/>
        <w:spacing w:after="0" w:line="240" w:lineRule="auto"/>
        <w:ind w:right="-81"/>
        <w:jc w:val="center"/>
        <w:outlineLvl w:val="2"/>
        <w:rPr>
          <w:rFonts w:ascii="Times New Roman" w:eastAsia="Arial Unicode MS" w:hAnsi="Times New Roman"/>
          <w:b/>
          <w:bCs/>
          <w:sz w:val="28"/>
          <w:szCs w:val="28"/>
        </w:rPr>
      </w:pPr>
      <w:r w:rsidRPr="009E55F9">
        <w:rPr>
          <w:rFonts w:ascii="Times New Roman" w:eastAsia="Arial Unicode MS" w:hAnsi="Times New Roman"/>
          <w:b/>
          <w:bCs/>
          <w:sz w:val="28"/>
          <w:szCs w:val="28"/>
        </w:rPr>
        <w:t xml:space="preserve">ОРЛОВСКАЯ ОБЛАСТЬ </w:t>
      </w:r>
    </w:p>
    <w:p w:rsidR="009E55F9" w:rsidRPr="009E55F9" w:rsidRDefault="009E55F9" w:rsidP="009E55F9">
      <w:pPr>
        <w:keepNext/>
        <w:spacing w:after="0" w:line="240" w:lineRule="auto"/>
        <w:ind w:right="-81"/>
        <w:jc w:val="center"/>
        <w:outlineLvl w:val="2"/>
        <w:rPr>
          <w:rFonts w:ascii="Times New Roman" w:eastAsia="Arial Unicode MS" w:hAnsi="Times New Roman"/>
          <w:b/>
          <w:bCs/>
          <w:sz w:val="28"/>
          <w:szCs w:val="28"/>
        </w:rPr>
      </w:pPr>
      <w:r w:rsidRPr="009E55F9">
        <w:rPr>
          <w:rFonts w:ascii="Times New Roman" w:eastAsia="Arial Unicode MS" w:hAnsi="Times New Roman"/>
          <w:b/>
          <w:bCs/>
          <w:sz w:val="28"/>
          <w:szCs w:val="28"/>
        </w:rPr>
        <w:t xml:space="preserve"> ПОКРОВСКИЙ РАЙОН</w:t>
      </w:r>
    </w:p>
    <w:p w:rsidR="009E55F9" w:rsidRPr="009E55F9" w:rsidRDefault="009E55F9" w:rsidP="009E55F9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</w:rPr>
      </w:pPr>
    </w:p>
    <w:p w:rsidR="009E55F9" w:rsidRPr="009E55F9" w:rsidRDefault="009E55F9" w:rsidP="009E55F9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sz w:val="28"/>
          <w:szCs w:val="28"/>
        </w:rPr>
      </w:pPr>
      <w:r w:rsidRPr="009E55F9">
        <w:rPr>
          <w:rFonts w:ascii="Times New Roman" w:eastAsia="Arial Unicode MS" w:hAnsi="Times New Roman"/>
          <w:b/>
          <w:bCs/>
          <w:sz w:val="28"/>
          <w:szCs w:val="28"/>
        </w:rPr>
        <w:t>АДМИНИСТРАЦИЯ   МОХОВСКОГО   СЕЛЬСКОГО   ПОСЕЛЕНИЯ</w:t>
      </w:r>
    </w:p>
    <w:p w:rsidR="009E55F9" w:rsidRPr="009E55F9" w:rsidRDefault="009E55F9" w:rsidP="009E55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E55F9" w:rsidRPr="009E55F9" w:rsidRDefault="009E55F9" w:rsidP="009E55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E55F9" w:rsidRPr="009E55F9" w:rsidRDefault="009E55F9" w:rsidP="009E55F9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/>
          <w:b/>
          <w:bCs/>
          <w:sz w:val="28"/>
          <w:szCs w:val="28"/>
        </w:rPr>
      </w:pPr>
      <w:proofErr w:type="gramStart"/>
      <w:r w:rsidRPr="009E55F9">
        <w:rPr>
          <w:rFonts w:ascii="Times New Roman" w:eastAsia="Arial Unicode MS" w:hAnsi="Times New Roman"/>
          <w:b/>
          <w:bCs/>
          <w:sz w:val="28"/>
          <w:szCs w:val="28"/>
        </w:rPr>
        <w:t>П</w:t>
      </w:r>
      <w:proofErr w:type="gramEnd"/>
      <w:r w:rsidRPr="009E55F9">
        <w:rPr>
          <w:rFonts w:ascii="Times New Roman" w:eastAsia="Arial Unicode MS" w:hAnsi="Times New Roman"/>
          <w:b/>
          <w:bCs/>
          <w:sz w:val="28"/>
          <w:szCs w:val="28"/>
        </w:rPr>
        <w:t xml:space="preserve"> О С Т А Н О В Л Е Н И Е</w:t>
      </w:r>
    </w:p>
    <w:p w:rsidR="009E55F9" w:rsidRPr="009E55F9" w:rsidRDefault="009E55F9" w:rsidP="009E55F9">
      <w:pPr>
        <w:spacing w:after="0" w:line="240" w:lineRule="auto"/>
        <w:ind w:left="-567" w:right="-2"/>
        <w:jc w:val="center"/>
        <w:rPr>
          <w:rFonts w:ascii="Times New Roman" w:hAnsi="Times New Roman"/>
          <w:b/>
          <w:sz w:val="32"/>
          <w:szCs w:val="20"/>
        </w:rPr>
      </w:pPr>
    </w:p>
    <w:p w:rsidR="009E55F9" w:rsidRPr="009E55F9" w:rsidRDefault="009E55F9" w:rsidP="009E55F9">
      <w:pPr>
        <w:spacing w:after="0" w:line="240" w:lineRule="auto"/>
        <w:ind w:left="-567" w:right="-2"/>
        <w:rPr>
          <w:rFonts w:ascii="Times New Roman" w:hAnsi="Times New Roman"/>
          <w:b/>
          <w:sz w:val="28"/>
          <w:szCs w:val="28"/>
        </w:rPr>
      </w:pPr>
      <w:r w:rsidRPr="009E55F9">
        <w:rPr>
          <w:rFonts w:ascii="Times New Roman" w:hAnsi="Times New Roman"/>
          <w:sz w:val="28"/>
          <w:szCs w:val="28"/>
        </w:rPr>
        <w:t xml:space="preserve">         </w:t>
      </w:r>
      <w:r w:rsidRPr="009E55F9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9</w:t>
      </w:r>
      <w:r w:rsidRPr="009E55F9">
        <w:rPr>
          <w:rFonts w:ascii="Times New Roman" w:hAnsi="Times New Roman"/>
          <w:b/>
          <w:sz w:val="28"/>
          <w:szCs w:val="28"/>
        </w:rPr>
        <w:t xml:space="preserve"> июня 2025 года                                                                                 № 8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E55F9" w:rsidRDefault="009E55F9" w:rsidP="00AF0C7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AF0C75" w:rsidRDefault="00AF0C75" w:rsidP="00AF0C75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 утверждении Порядка привлечения</w:t>
      </w:r>
    </w:p>
    <w:p w:rsidR="00AF0C75" w:rsidRDefault="00AF0C75" w:rsidP="00AF0C75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остатков средств на единый счет местного</w:t>
      </w:r>
    </w:p>
    <w:p w:rsidR="00AF0C75" w:rsidRDefault="00AF0C75" w:rsidP="00AF0C75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бюджета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</w:p>
    <w:p w:rsidR="00AF0C75" w:rsidRDefault="00AF0C75" w:rsidP="00AF0C75">
      <w:pPr>
        <w:pStyle w:val="formattexttopleveltextindenttext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AF0C75" w:rsidRDefault="00AF0C75" w:rsidP="00AF0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236.1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общими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требованиями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порядку привлечения остатков средств на единый счет бюджета субъекта Российской Федерации (местного бюджета) и возврата привлеченных средств, утвержденными постановлением Правительства Российской Федерации от 30.03.2020 N 368 "Об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привлечения остатков средств на единый счет бюджета субъекта Российской Федерации (местного бюджета) и возврата привлеченных средств", Администрация </w:t>
      </w:r>
      <w:r w:rsidR="009E55F9">
        <w:rPr>
          <w:rFonts w:ascii="Times New Roman" w:hAnsi="Times New Roman" w:cs="Times New Roman"/>
          <w:sz w:val="28"/>
          <w:szCs w:val="28"/>
        </w:rPr>
        <w:t>Мох</w:t>
      </w:r>
      <w:r>
        <w:rPr>
          <w:rFonts w:ascii="Times New Roman" w:hAnsi="Times New Roman" w:cs="Times New Roman"/>
          <w:sz w:val="28"/>
          <w:szCs w:val="28"/>
        </w:rPr>
        <w:t xml:space="preserve">овского сельского поселения  </w:t>
      </w:r>
      <w:r w:rsidR="009E55F9">
        <w:rPr>
          <w:rFonts w:ascii="Times New Roman" w:hAnsi="Times New Roman" w:cs="Times New Roman"/>
          <w:sz w:val="28"/>
          <w:szCs w:val="28"/>
        </w:rPr>
        <w:t>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F0C75" w:rsidRDefault="00AF0C75" w:rsidP="00B9071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color w:val="000000"/>
          <w:kern w:val="2"/>
          <w:sz w:val="28"/>
          <w:szCs w:val="28"/>
        </w:rPr>
        <w:t xml:space="preserve">    </w:t>
      </w:r>
      <w:r>
        <w:rPr>
          <w:rFonts w:ascii="Times New Roman" w:hAnsi="Times New Roman"/>
          <w:b w:val="0"/>
          <w:kern w:val="2"/>
          <w:sz w:val="28"/>
          <w:szCs w:val="28"/>
        </w:rPr>
        <w:t xml:space="preserve">   1.</w:t>
      </w:r>
      <w:r>
        <w:rPr>
          <w:rFonts w:ascii="Times New Roman" w:hAnsi="Times New Roman"/>
          <w:b w:val="0"/>
          <w:sz w:val="28"/>
          <w:szCs w:val="28"/>
        </w:rPr>
        <w:t xml:space="preserve">  </w:t>
      </w:r>
      <w:r>
        <w:rPr>
          <w:rFonts w:ascii="Times New Roman" w:hAnsi="Times New Roman"/>
          <w:b w:val="0"/>
          <w:sz w:val="28"/>
          <w:szCs w:val="28"/>
          <w:lang w:eastAsia="ar-SA"/>
        </w:rPr>
        <w:t xml:space="preserve">Утвердить Порядок привлечения остатков средств на единый счет местного бюджета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и возврата привлеченных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eastAsia="ar-SA"/>
        </w:rPr>
        <w:t>согласно приложению.</w:t>
      </w:r>
    </w:p>
    <w:p w:rsidR="009E55F9" w:rsidRPr="009E55F9" w:rsidRDefault="00B90710" w:rsidP="009E55F9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B90710">
        <w:rPr>
          <w:color w:val="000000"/>
          <w:sz w:val="28"/>
          <w:szCs w:val="28"/>
        </w:rPr>
        <w:t xml:space="preserve">       </w:t>
      </w:r>
      <w:r w:rsidRPr="009E55F9">
        <w:rPr>
          <w:rFonts w:ascii="Times New Roman" w:hAnsi="Times New Roman"/>
          <w:color w:val="000000"/>
          <w:sz w:val="28"/>
          <w:szCs w:val="28"/>
        </w:rPr>
        <w:t>2.</w:t>
      </w:r>
      <w:r w:rsidR="00AF0C75" w:rsidRPr="00B90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55F9" w:rsidRPr="009E55F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Настоящее постановление вступает в силу с момента подписания и подлежит размещению на официальном сайте администрации Моховского сельского поселения в информационно-телекоммуникационной сети «Интернет».</w:t>
      </w:r>
    </w:p>
    <w:p w:rsidR="00AF0C75" w:rsidRPr="00B90710" w:rsidRDefault="009E55F9" w:rsidP="00B90710">
      <w:pPr>
        <w:tabs>
          <w:tab w:val="left" w:pos="1048"/>
          <w:tab w:val="left" w:pos="1735"/>
        </w:tabs>
        <w:spacing w:before="1"/>
        <w:ind w:right="1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="00B90710" w:rsidRPr="00B90710">
        <w:rPr>
          <w:rFonts w:ascii="Times New Roman" w:hAnsi="Times New Roman"/>
          <w:sz w:val="28"/>
        </w:rPr>
        <w:t>3.</w:t>
      </w:r>
      <w:proofErr w:type="gramStart"/>
      <w:r w:rsidR="00AF0C75" w:rsidRPr="00B90710">
        <w:rPr>
          <w:rFonts w:ascii="Times New Roman" w:hAnsi="Times New Roman"/>
          <w:sz w:val="28"/>
        </w:rPr>
        <w:t>Контроль за</w:t>
      </w:r>
      <w:proofErr w:type="gramEnd"/>
      <w:r w:rsidR="00AF0C75" w:rsidRPr="00B90710">
        <w:rPr>
          <w:rFonts w:ascii="Times New Roman" w:hAnsi="Times New Roman"/>
          <w:sz w:val="28"/>
        </w:rPr>
        <w:t xml:space="preserve"> исполнением настоящего </w:t>
      </w:r>
      <w:r>
        <w:rPr>
          <w:rFonts w:ascii="Times New Roman" w:hAnsi="Times New Roman"/>
          <w:sz w:val="28"/>
        </w:rPr>
        <w:t>п</w:t>
      </w:r>
      <w:r w:rsidR="00AF0C75" w:rsidRPr="00B90710">
        <w:rPr>
          <w:rFonts w:ascii="Times New Roman" w:hAnsi="Times New Roman"/>
          <w:sz w:val="28"/>
        </w:rPr>
        <w:t>остановления оставляю за</w:t>
      </w:r>
      <w:r w:rsidR="00AF0C75" w:rsidRPr="00B90710">
        <w:rPr>
          <w:rFonts w:ascii="Times New Roman" w:hAnsi="Times New Roman"/>
          <w:spacing w:val="-2"/>
          <w:sz w:val="28"/>
        </w:rPr>
        <w:t xml:space="preserve"> собой.</w:t>
      </w:r>
    </w:p>
    <w:p w:rsidR="00AF0C75" w:rsidRPr="00B90710" w:rsidRDefault="00AF0C75" w:rsidP="00AF0C75">
      <w:pPr>
        <w:spacing w:after="0"/>
        <w:rPr>
          <w:rFonts w:ascii="Times New Roman" w:hAnsi="Times New Roman"/>
          <w:sz w:val="28"/>
          <w:szCs w:val="28"/>
        </w:rPr>
      </w:pPr>
    </w:p>
    <w:p w:rsidR="00AF0C75" w:rsidRDefault="00AF0C75" w:rsidP="00AF0C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9E55F9">
        <w:rPr>
          <w:rFonts w:ascii="Times New Roman" w:hAnsi="Times New Roman"/>
          <w:sz w:val="28"/>
          <w:szCs w:val="28"/>
        </w:rPr>
        <w:t>Мох</w:t>
      </w:r>
      <w:r>
        <w:rPr>
          <w:rFonts w:ascii="Times New Roman" w:hAnsi="Times New Roman"/>
          <w:sz w:val="28"/>
          <w:szCs w:val="28"/>
        </w:rPr>
        <w:t>овского</w:t>
      </w:r>
    </w:p>
    <w:p w:rsidR="00AF0C75" w:rsidRDefault="00AF0C75" w:rsidP="00AF0C75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                                    </w:t>
      </w:r>
      <w:r w:rsidR="009E55F9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9E55F9">
        <w:rPr>
          <w:rFonts w:ascii="Times New Roman" w:hAnsi="Times New Roman"/>
          <w:sz w:val="28"/>
          <w:szCs w:val="28"/>
        </w:rPr>
        <w:t>Е. И. Прохоров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</w:p>
    <w:p w:rsidR="00AF0C75" w:rsidRDefault="00AF0C75" w:rsidP="00AF0C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AF0C75" w:rsidRDefault="00AF0C75" w:rsidP="00AF0C75">
      <w:pPr>
        <w:pStyle w:val="ConsPlusNormal"/>
        <w:ind w:firstLine="0"/>
        <w:outlineLvl w:val="0"/>
        <w:rPr>
          <w:rFonts w:ascii="Calibri" w:hAnsi="Calibri" w:cs="Times New Roman"/>
          <w:sz w:val="24"/>
          <w:szCs w:val="24"/>
        </w:rPr>
      </w:pPr>
    </w:p>
    <w:p w:rsidR="00AF0C75" w:rsidRDefault="00AF0C75" w:rsidP="00AF0C75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AF0C75" w:rsidRDefault="00AF0C75" w:rsidP="00AF0C7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0C75" w:rsidRDefault="00AF0C75" w:rsidP="00AF0C7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0C75" w:rsidRDefault="00AF0C75" w:rsidP="00AF0C7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E55F9" w:rsidRPr="00C07D39" w:rsidRDefault="009E55F9" w:rsidP="009E55F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C07D3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7D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5F9" w:rsidRDefault="009E55F9" w:rsidP="009E55F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C07D3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9E55F9" w:rsidRDefault="009E55F9" w:rsidP="009E55F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C07D39">
        <w:rPr>
          <w:rFonts w:ascii="Times New Roman" w:hAnsi="Times New Roman" w:cs="Times New Roman"/>
          <w:sz w:val="24"/>
          <w:szCs w:val="24"/>
        </w:rPr>
        <w:t>Моховского сельского поселения</w:t>
      </w:r>
    </w:p>
    <w:p w:rsidR="009E55F9" w:rsidRDefault="009E55F9" w:rsidP="009E55F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июня 2025 года №8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9E55F9" w:rsidRPr="00C07D39" w:rsidRDefault="009E55F9" w:rsidP="009E55F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AF0C75" w:rsidRDefault="00AF0C75" w:rsidP="00AF0C75">
      <w:pPr>
        <w:pStyle w:val="ConsPlusNormal"/>
        <w:spacing w:line="276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Порядок </w:t>
      </w:r>
    </w:p>
    <w:p w:rsidR="00AF0C75" w:rsidRDefault="00AF0C75" w:rsidP="00AF0C75">
      <w:pPr>
        <w:pStyle w:val="ConsPlusNormal"/>
        <w:spacing w:line="276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привлечения остатков средств на единый  счет местного бюджета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AF0C75" w:rsidRDefault="00AF0C75" w:rsidP="00AF0C75">
      <w:pPr>
        <w:pStyle w:val="ConsPlusNormal"/>
        <w:spacing w:line="276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возврата привлеченных средств</w:t>
      </w:r>
    </w:p>
    <w:p w:rsidR="009E55F9" w:rsidRDefault="009E55F9" w:rsidP="00AF0C75">
      <w:pPr>
        <w:pStyle w:val="ConsPlusNormal"/>
        <w:spacing w:line="276" w:lineRule="auto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F0C75" w:rsidRDefault="00AF0C75" w:rsidP="00AF0C75">
      <w:pPr>
        <w:pStyle w:val="ConsPlusTitle"/>
        <w:spacing w:line="276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правила: </w:t>
      </w:r>
    </w:p>
    <w:p w:rsidR="00AF0C75" w:rsidRDefault="00AF0C75" w:rsidP="00B869C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привлечения </w:t>
      </w:r>
      <w:r w:rsidR="009E55F9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9E55F9">
        <w:rPr>
          <w:rFonts w:ascii="Times New Roman" w:hAnsi="Times New Roman" w:cs="Times New Roman"/>
          <w:sz w:val="24"/>
          <w:szCs w:val="24"/>
        </w:rPr>
        <w:t>Мох</w:t>
      </w:r>
      <w:r w:rsidR="00B90710">
        <w:rPr>
          <w:rFonts w:ascii="Times New Roman" w:hAnsi="Times New Roman" w:cs="Times New Roman"/>
          <w:sz w:val="24"/>
          <w:szCs w:val="24"/>
        </w:rPr>
        <w:t>овского сельского поселения</w:t>
      </w:r>
      <w:r w:rsidR="008E3D1D">
        <w:rPr>
          <w:rFonts w:ascii="Times New Roman" w:hAnsi="Times New Roman" w:cs="Times New Roman"/>
          <w:sz w:val="24"/>
          <w:szCs w:val="24"/>
        </w:rPr>
        <w:t xml:space="preserve"> Покровского </w:t>
      </w:r>
      <w:r w:rsidR="00B869C9">
        <w:rPr>
          <w:rFonts w:ascii="Times New Roman" w:hAnsi="Times New Roman" w:cs="Times New Roman"/>
          <w:sz w:val="24"/>
          <w:szCs w:val="24"/>
        </w:rPr>
        <w:t xml:space="preserve">  района Орловской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 (далее – Администрация поселения) остатков </w:t>
      </w:r>
      <w:r w:rsidR="00B869C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редств на единый счет местного бюджета за счет: 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на казначейском счете для осуществления и отражения операций с денежными средствами, поступающими во временное распоряжение получателей средств местного бюджета; средств на казначейском счете для осуществления и отражения операций с денежными средствами муниципальных бюджетных и автономных учреждений; 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на казначейском счете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 средства местного бюджета; 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возврата с единого счета местного бюджета указанных в абзацах втором – четвертом подпункта «а» настоящего пункта средств на казначейские счета, с которых они были ранее перечислены. 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Казначейский счет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казначейский счет для осуществления и отражения операций с денежными средствами муниципальных бюджетных и автономных учреждений, казначейский счет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средства местного бюджета (далее – казначейские счета) открываются </w:t>
      </w:r>
      <w:r w:rsidR="00B869C9">
        <w:rPr>
          <w:rFonts w:ascii="Times New Roman" w:hAnsi="Times New Roman" w:cs="Times New Roman"/>
          <w:sz w:val="24"/>
          <w:szCs w:val="24"/>
        </w:rPr>
        <w:t xml:space="preserve">  Управлением финансов Покровского муниципального района в УФК по Орловской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области. 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Администрация поселения осуществляет учет операций в соответствии настоящим Порядком в части сумм: 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поступивших (перечисленных) на единый счет местного бюджета с казначейских счетов; </w:t>
      </w:r>
      <w:proofErr w:type="gramEnd"/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перечисленных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(поступивших) с единого счета местного бюджета на казначейские счета.</w:t>
      </w:r>
    </w:p>
    <w:p w:rsidR="00AF0C75" w:rsidRDefault="00AF0C75" w:rsidP="00AF0C7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F0C75" w:rsidRDefault="00AF0C75" w:rsidP="00AF0C7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Условия и порядок привлечения остатков средств</w:t>
      </w:r>
    </w:p>
    <w:p w:rsidR="00AF0C75" w:rsidRDefault="00AF0C75" w:rsidP="00AF0C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единый счет местного бюджета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Администрация поселения осуществляет привлечение остатков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азначейских счетов на единый счет местного бюджета в случае прогнозирования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временного кассового разрыва на едином счете местного бюджета. 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Объем привлекаемых средств с казначейских счетов на единый счет местного бюджета определяется Администрацией поселения, исходя из остатка средств на казначейских счетах, сложившегося после исполнения распоряжений о совершении казначейских платежей по казначейским счетам, с соблюдением требований, установленных пунктом 6 настоящего Порядка, но не более суммы, необходимой для покрытия временного кассового разрыва на едином счете местного бюджета. </w:t>
      </w:r>
      <w:proofErr w:type="gramEnd"/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Объем привлекаемых средств с казначейских счетов должен обеспечивать достаточность средств на соответствующем казначейском счете для осуществления выплат в рабочий день, следующий за днем привлечения средств на единый счет местного бюджета, на основании направленных в Администрацию поселения распоряжений о совершении казначейских платежей с  казначейских счетов получателями средств местного бюджета, муниципальными бюджетными и автономными учреждениями, юридическими лицами, не являющимися участниками бюджетного процесса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муниципальными бюджетными и автономными учреждениями (далее - косвенные участники системы казначейских платежей). 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Администрация поселения направляет распоряжения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 совершении казначейских платежей по привлечению остатков средств с казначейских счетов на единый счет местного бюджета</w:t>
      </w:r>
      <w:r w:rsidR="00B869C9">
        <w:rPr>
          <w:rFonts w:ascii="Times New Roman" w:hAnsi="Times New Roman" w:cs="Times New Roman"/>
          <w:sz w:val="24"/>
          <w:szCs w:val="24"/>
        </w:rPr>
        <w:t xml:space="preserve"> в Управление</w:t>
      </w:r>
      <w:proofErr w:type="gramEnd"/>
      <w:r w:rsidR="00B869C9">
        <w:rPr>
          <w:rFonts w:ascii="Times New Roman" w:hAnsi="Times New Roman" w:cs="Times New Roman"/>
          <w:sz w:val="24"/>
          <w:szCs w:val="24"/>
        </w:rPr>
        <w:t xml:space="preserve"> финансов Покровского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района не позднее 16 часов местного времени (в дни, непосредственно предшествующие выходным и нерабочим праздничным дням, - до 15 часов местного времени).</w:t>
      </w:r>
    </w:p>
    <w:p w:rsidR="00AF0C75" w:rsidRDefault="00AF0C75" w:rsidP="00AF0C7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F0C75" w:rsidRDefault="00AF0C75" w:rsidP="00AF0C7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Условия и порядок возврата средств, привлеченных</w:t>
      </w:r>
    </w:p>
    <w:p w:rsidR="00AF0C75" w:rsidRDefault="00AF0C75" w:rsidP="00AF0C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единый счет местного бюджета 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поселения  осуществляет возврат привлеченных средств на казначейские счета, с которых они были ранее перечислены на единый счет местного бюджета,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получателей указанных средств, а также при завершении текущего финансового года, но не позднее последнего рабочего дня текущего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финансового года. 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Для проведения операций со средствами косвенных участников системы казначейских платежей Администрация поселения осуществляет возврат средств с единого счета местного бюджета на соответствующий казначейский счет с соблюдением требований, установленных пунктом 11 настоящего Порядка. 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Объем возвращаемых средств с единого счета местного бюджета на казначейские счета определяется Администрацией поселения, исходя из суммы подлежащих оплате распоряжений о совершении казначейских платежей с казначейских счетов, направленных в Администрацию поселения косвенными участниками системы казначейских платежей. </w:t>
      </w:r>
    </w:p>
    <w:p w:rsidR="00AF0C75" w:rsidRDefault="00AF0C75" w:rsidP="00AF0C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Перечисление средств с единого счета местного бюджета, необходимых для обеспечения выплат, предусмотренных пунктом 9 настоящего Порядка, на соответствующий казначейский счет осуществляется в пределах суммы, не превышающей разницу между объемом средств, поступивших с казначейского счета на единый счет местного бюджета, и объемом средств, перечисленных с единого счета местного бюджета на казначейский счет в течение текущего финансового года.</w:t>
      </w:r>
      <w:proofErr w:type="gramEnd"/>
    </w:p>
    <w:p w:rsidR="001C7937" w:rsidRPr="00AF0C75" w:rsidRDefault="001C7937" w:rsidP="00AF0C75"/>
    <w:sectPr w:rsidR="001C7937" w:rsidRPr="00AF0C75" w:rsidSect="001C7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B00"/>
    <w:multiLevelType w:val="hybridMultilevel"/>
    <w:tmpl w:val="F738C558"/>
    <w:lvl w:ilvl="0" w:tplc="38987878">
      <w:start w:val="1"/>
      <w:numFmt w:val="decimal"/>
      <w:lvlText w:val="%1."/>
      <w:lvlJc w:val="left"/>
      <w:pPr>
        <w:ind w:left="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1E0D7C0">
      <w:numFmt w:val="bullet"/>
      <w:lvlText w:val="•"/>
      <w:lvlJc w:val="left"/>
      <w:pPr>
        <w:ind w:left="937" w:hanging="213"/>
      </w:pPr>
      <w:rPr>
        <w:lang w:val="ru-RU" w:eastAsia="en-US" w:bidi="ar-SA"/>
      </w:rPr>
    </w:lvl>
    <w:lvl w:ilvl="2" w:tplc="599AD530">
      <w:numFmt w:val="bullet"/>
      <w:lvlText w:val="•"/>
      <w:lvlJc w:val="left"/>
      <w:pPr>
        <w:ind w:left="1874" w:hanging="213"/>
      </w:pPr>
      <w:rPr>
        <w:lang w:val="ru-RU" w:eastAsia="en-US" w:bidi="ar-SA"/>
      </w:rPr>
    </w:lvl>
    <w:lvl w:ilvl="3" w:tplc="27C29F8E">
      <w:numFmt w:val="bullet"/>
      <w:lvlText w:val="•"/>
      <w:lvlJc w:val="left"/>
      <w:pPr>
        <w:ind w:left="2811" w:hanging="213"/>
      </w:pPr>
      <w:rPr>
        <w:lang w:val="ru-RU" w:eastAsia="en-US" w:bidi="ar-SA"/>
      </w:rPr>
    </w:lvl>
    <w:lvl w:ilvl="4" w:tplc="92961244">
      <w:numFmt w:val="bullet"/>
      <w:lvlText w:val="•"/>
      <w:lvlJc w:val="left"/>
      <w:pPr>
        <w:ind w:left="3748" w:hanging="213"/>
      </w:pPr>
      <w:rPr>
        <w:lang w:val="ru-RU" w:eastAsia="en-US" w:bidi="ar-SA"/>
      </w:rPr>
    </w:lvl>
    <w:lvl w:ilvl="5" w:tplc="232E26FA">
      <w:numFmt w:val="bullet"/>
      <w:lvlText w:val="•"/>
      <w:lvlJc w:val="left"/>
      <w:pPr>
        <w:ind w:left="4685" w:hanging="213"/>
      </w:pPr>
      <w:rPr>
        <w:lang w:val="ru-RU" w:eastAsia="en-US" w:bidi="ar-SA"/>
      </w:rPr>
    </w:lvl>
    <w:lvl w:ilvl="6" w:tplc="BC720F7E">
      <w:numFmt w:val="bullet"/>
      <w:lvlText w:val="•"/>
      <w:lvlJc w:val="left"/>
      <w:pPr>
        <w:ind w:left="5622" w:hanging="213"/>
      </w:pPr>
      <w:rPr>
        <w:lang w:val="ru-RU" w:eastAsia="en-US" w:bidi="ar-SA"/>
      </w:rPr>
    </w:lvl>
    <w:lvl w:ilvl="7" w:tplc="93C80CDA">
      <w:numFmt w:val="bullet"/>
      <w:lvlText w:val="•"/>
      <w:lvlJc w:val="left"/>
      <w:pPr>
        <w:ind w:left="6559" w:hanging="213"/>
      </w:pPr>
      <w:rPr>
        <w:lang w:val="ru-RU" w:eastAsia="en-US" w:bidi="ar-SA"/>
      </w:rPr>
    </w:lvl>
    <w:lvl w:ilvl="8" w:tplc="4AA65786">
      <w:numFmt w:val="bullet"/>
      <w:lvlText w:val="•"/>
      <w:lvlJc w:val="left"/>
      <w:pPr>
        <w:ind w:left="7496" w:hanging="213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C75"/>
    <w:rsid w:val="001C7937"/>
    <w:rsid w:val="002A7BDC"/>
    <w:rsid w:val="004B2832"/>
    <w:rsid w:val="00887BF0"/>
    <w:rsid w:val="008E3D1D"/>
    <w:rsid w:val="009E55F9"/>
    <w:rsid w:val="00AF0C75"/>
    <w:rsid w:val="00B869C9"/>
    <w:rsid w:val="00B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F0C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F0C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topleveltextindenttext">
    <w:name w:val="formattext topleveltext indenttext"/>
    <w:basedOn w:val="a"/>
    <w:rsid w:val="00AF0C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F0C75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AF0C75"/>
    <w:pPr>
      <w:widowControl w:val="0"/>
      <w:autoSpaceDE w:val="0"/>
      <w:autoSpaceDN w:val="0"/>
      <w:spacing w:after="0" w:line="240" w:lineRule="auto"/>
      <w:ind w:left="3"/>
    </w:pPr>
    <w:rPr>
      <w:rFonts w:ascii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AF0C7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AF0C75"/>
    <w:pPr>
      <w:widowControl w:val="0"/>
      <w:autoSpaceDE w:val="0"/>
      <w:autoSpaceDN w:val="0"/>
      <w:spacing w:after="0" w:line="240" w:lineRule="auto"/>
      <w:ind w:left="3" w:firstLine="180"/>
      <w:jc w:val="both"/>
    </w:pPr>
    <w:rPr>
      <w:rFonts w:ascii="Times New Roman" w:hAnsi="Times New Roman"/>
      <w:lang w:eastAsia="en-US"/>
    </w:rPr>
  </w:style>
  <w:style w:type="paragraph" w:styleId="a7">
    <w:name w:val="No Spacing"/>
    <w:uiPriority w:val="1"/>
    <w:qFormat/>
    <w:rsid w:val="009E55F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5825&amp;date=11.09.2024&amp;dst=100027&amp;field=13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9774&amp;date=11.09.2024&amp;dst=6062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710D8-8724-4B8F-AEF9-9E94F9135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</cp:lastModifiedBy>
  <cp:revision>6</cp:revision>
  <cp:lastPrinted>2025-06-05T07:40:00Z</cp:lastPrinted>
  <dcterms:created xsi:type="dcterms:W3CDTF">2025-06-05T06:14:00Z</dcterms:created>
  <dcterms:modified xsi:type="dcterms:W3CDTF">2025-06-20T21:49:00Z</dcterms:modified>
</cp:coreProperties>
</file>